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2FB0" w14:textId="436D5FCE" w:rsidR="002146C9" w:rsidRDefault="008B6331">
      <w:pP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9D577" wp14:editId="23229A85">
            <wp:simplePos x="0" y="0"/>
            <wp:positionH relativeFrom="column">
              <wp:posOffset>9238615</wp:posOffset>
            </wp:positionH>
            <wp:positionV relativeFrom="paragraph">
              <wp:posOffset>-413223</wp:posOffset>
            </wp:positionV>
            <wp:extent cx="948572" cy="948572"/>
            <wp:effectExtent l="0" t="0" r="4445" b="444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S Logo White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72" cy="94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6C9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Covid-19 School Response Outcomes Framework</w:t>
      </w:r>
      <w:r w:rsidR="00D350B7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 – draft for conversation</w:t>
      </w:r>
    </w:p>
    <w:p w14:paraId="10544B25" w14:textId="77777777" w:rsidR="008B6331" w:rsidRDefault="008B6331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47"/>
        <w:gridCol w:w="4228"/>
        <w:gridCol w:w="7371"/>
      </w:tblGrid>
      <w:tr w:rsidR="00E16DD5" w:rsidRPr="002146C9" w14:paraId="5F832E36" w14:textId="77777777" w:rsidTr="002146C9">
        <w:tc>
          <w:tcPr>
            <w:tcW w:w="3847" w:type="dxa"/>
          </w:tcPr>
          <w:p w14:paraId="666D282B" w14:textId="67D2C266" w:rsidR="00E16DD5" w:rsidRPr="002146C9" w:rsidRDefault="00E16DD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6C9">
              <w:rPr>
                <w:rFonts w:cstheme="minorHAnsi"/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4228" w:type="dxa"/>
          </w:tcPr>
          <w:p w14:paraId="04AAF183" w14:textId="4827E7D8" w:rsidR="00E16DD5" w:rsidRPr="002146C9" w:rsidRDefault="00E16DD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6C9">
              <w:rPr>
                <w:rFonts w:cstheme="minorHAnsi"/>
                <w:b/>
                <w:bCs/>
                <w:sz w:val="24"/>
                <w:szCs w:val="24"/>
              </w:rPr>
              <w:t>Outputs</w:t>
            </w:r>
          </w:p>
        </w:tc>
        <w:tc>
          <w:tcPr>
            <w:tcW w:w="7371" w:type="dxa"/>
          </w:tcPr>
          <w:p w14:paraId="2CFFD3AE" w14:textId="7449218A" w:rsidR="00E16DD5" w:rsidRPr="002146C9" w:rsidRDefault="00E16DD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6C9">
              <w:rPr>
                <w:rFonts w:cstheme="minorHAnsi"/>
                <w:b/>
                <w:bCs/>
                <w:sz w:val="24"/>
                <w:szCs w:val="24"/>
              </w:rPr>
              <w:t>Outcomes</w:t>
            </w:r>
          </w:p>
        </w:tc>
      </w:tr>
      <w:tr w:rsidR="00E16DD5" w:rsidRPr="002146C9" w14:paraId="7E101DEE" w14:textId="77777777" w:rsidTr="002146C9">
        <w:tc>
          <w:tcPr>
            <w:tcW w:w="3847" w:type="dxa"/>
          </w:tcPr>
          <w:p w14:paraId="69B7CC7F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Online support resources</w:t>
            </w:r>
          </w:p>
          <w:p w14:paraId="4B2D2371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Online teaching resources</w:t>
            </w:r>
          </w:p>
          <w:p w14:paraId="1DB570D5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Teaching staff</w:t>
            </w:r>
          </w:p>
          <w:p w14:paraId="54B6597E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Pastoral care staff</w:t>
            </w:r>
          </w:p>
          <w:p w14:paraId="729426DD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Other school staff</w:t>
            </w:r>
          </w:p>
          <w:p w14:paraId="38A3E24C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Education psychology service</w:t>
            </w:r>
          </w:p>
          <w:p w14:paraId="022D5AC0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Youth workers</w:t>
            </w:r>
          </w:p>
          <w:p w14:paraId="20FF22C3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Volunteers</w:t>
            </w:r>
          </w:p>
          <w:p w14:paraId="76E5505B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Governors and PTA</w:t>
            </w:r>
          </w:p>
          <w:p w14:paraId="5648A8C5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Front line perspective and tacit knowledge</w:t>
            </w:r>
          </w:p>
          <w:p w14:paraId="3C7F7531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Network organisations</w:t>
            </w:r>
          </w:p>
          <w:p w14:paraId="00BFBAA9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Local organisations and businesses</w:t>
            </w:r>
          </w:p>
          <w:p w14:paraId="5668A169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Peers and colleagues</w:t>
            </w:r>
          </w:p>
          <w:p w14:paraId="070525F2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Government guidelines</w:t>
            </w:r>
          </w:p>
          <w:p w14:paraId="6B8D69F6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Local services</w:t>
            </w:r>
          </w:p>
          <w:p w14:paraId="2B26F349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Remote services</w:t>
            </w:r>
          </w:p>
          <w:p w14:paraId="1050072C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Funding</w:t>
            </w:r>
          </w:p>
          <w:p w14:paraId="692FD9AE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Cash</w:t>
            </w:r>
          </w:p>
          <w:p w14:paraId="6BBED8FA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Food vouchers</w:t>
            </w:r>
          </w:p>
          <w:p w14:paraId="1396D6D3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Education research (pre-existing)</w:t>
            </w:r>
          </w:p>
          <w:p w14:paraId="23F26C02" w14:textId="56712131" w:rsidR="00BB3235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Education research Covid-19 specific</w:t>
            </w:r>
          </w:p>
          <w:p w14:paraId="4690C713" w14:textId="004B2C5F" w:rsidR="00E16DD5" w:rsidRPr="002146C9" w:rsidRDefault="00E16D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1CFF5CA8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Support social distancing and self-isolation</w:t>
            </w:r>
          </w:p>
          <w:p w14:paraId="0B924D2F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Promote good sanitation and hand washing</w:t>
            </w:r>
          </w:p>
          <w:p w14:paraId="06A7C7BD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Provide childcare for key workers</w:t>
            </w:r>
          </w:p>
          <w:p w14:paraId="6DA651F5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Repurpose school activities to focus on meeting the immediate needs of children and their families</w:t>
            </w:r>
          </w:p>
          <w:p w14:paraId="20A31BF7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Repurpose school to assist with the Coronavirus response (not education related)</w:t>
            </w:r>
          </w:p>
          <w:p w14:paraId="2C74A53A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Undertake initial needs assessments of children</w:t>
            </w:r>
          </w:p>
          <w:p w14:paraId="11F37B63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Undertake ongoing needs assessments of children</w:t>
            </w:r>
          </w:p>
          <w:p w14:paraId="44D14C39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Triage (or RAG rate) children based on need</w:t>
            </w:r>
          </w:p>
          <w:p w14:paraId="2C65F695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Prepare and distribute home learning packs</w:t>
            </w:r>
          </w:p>
          <w:p w14:paraId="5EB17DBB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Prepare and distribute online learning resources</w:t>
            </w:r>
          </w:p>
          <w:p w14:paraId="5A315356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Distribute food and food vouchers to families</w:t>
            </w:r>
          </w:p>
          <w:p w14:paraId="3156F35E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Provide ‘grab bags’ containing essential items</w:t>
            </w:r>
          </w:p>
          <w:p w14:paraId="6FC330EA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Daily calls and welfare checks to families and children</w:t>
            </w:r>
          </w:p>
          <w:p w14:paraId="2E38840F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Bereavement support</w:t>
            </w:r>
          </w:p>
          <w:p w14:paraId="492F0173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Signpost to support and services</w:t>
            </w:r>
          </w:p>
          <w:p w14:paraId="2B5775FD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Refer to social care and services</w:t>
            </w:r>
          </w:p>
          <w:p w14:paraId="55564340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Provide laptops to families</w:t>
            </w:r>
          </w:p>
          <w:p w14:paraId="695ECE02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lastRenderedPageBreak/>
              <w:t>Provide data dongles to families</w:t>
            </w:r>
          </w:p>
          <w:p w14:paraId="751201CF" w14:textId="4643A3CD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Regular email or face to face (via internet) remote learning support</w:t>
            </w:r>
          </w:p>
          <w:p w14:paraId="4EDC4F4B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Support parents to support their child’s learning</w:t>
            </w:r>
          </w:p>
          <w:p w14:paraId="74DADC11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Doorstep visits to children and families</w:t>
            </w:r>
          </w:p>
          <w:p w14:paraId="0B3960A1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Deliver new models of teaching remotely (online lessons and tutorials)</w:t>
            </w:r>
          </w:p>
          <w:p w14:paraId="333CBC0F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Increase pastoral care activity</w:t>
            </w:r>
          </w:p>
          <w:p w14:paraId="3C074E70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Increase emotional and physical health activity</w:t>
            </w:r>
          </w:p>
          <w:p w14:paraId="7F58E0FF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Collaborate with other schools to provide central hubs</w:t>
            </w:r>
          </w:p>
          <w:p w14:paraId="0FBC8D54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Collaborate with service providing organisations</w:t>
            </w:r>
          </w:p>
          <w:p w14:paraId="4F867833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Develop long term partnerships</w:t>
            </w:r>
          </w:p>
          <w:p w14:paraId="74BE2E91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Policy advocacy and communications activity</w:t>
            </w:r>
          </w:p>
          <w:p w14:paraId="3F0D5C0C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Share information and good practice locally and across school networks</w:t>
            </w:r>
          </w:p>
          <w:p w14:paraId="7E911D6F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Maintain good governance and oversight</w:t>
            </w:r>
          </w:p>
          <w:p w14:paraId="20232CCD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Operate staff rota to provide reasonable breaks</w:t>
            </w:r>
          </w:p>
          <w:p w14:paraId="007A8985" w14:textId="77777777" w:rsidR="002146C9" w:rsidRPr="002146C9" w:rsidRDefault="002146C9" w:rsidP="002146C9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Increase support measures available to staff</w:t>
            </w:r>
          </w:p>
          <w:p w14:paraId="3B320E9A" w14:textId="5BEA55A4" w:rsidR="00E16DD5" w:rsidRPr="00902FEA" w:rsidRDefault="002146C9" w:rsidP="00001B8C">
            <w:pPr>
              <w:numPr>
                <w:ilvl w:val="0"/>
                <w:numId w:val="13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Work in central hubs to share staff resources</w:t>
            </w:r>
          </w:p>
        </w:tc>
        <w:tc>
          <w:tcPr>
            <w:tcW w:w="7371" w:type="dxa"/>
          </w:tcPr>
          <w:p w14:paraId="602157FB" w14:textId="77777777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Physical health and emotional well-being of children</w:t>
            </w:r>
          </w:p>
          <w:p w14:paraId="7A393097" w14:textId="77777777" w:rsidR="002146C9" w:rsidRPr="002146C9" w:rsidRDefault="002146C9" w:rsidP="002146C9">
            <w:pPr>
              <w:numPr>
                <w:ilvl w:val="0"/>
                <w:numId w:val="14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Contribute to reducing the transmission of the virus</w:t>
            </w:r>
          </w:p>
          <w:p w14:paraId="7F0A0D15" w14:textId="77777777" w:rsidR="002146C9" w:rsidRPr="002146C9" w:rsidRDefault="002146C9" w:rsidP="002146C9">
            <w:pPr>
              <w:numPr>
                <w:ilvl w:val="0"/>
                <w:numId w:val="14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of key workers have a safe childcare</w:t>
            </w:r>
          </w:p>
          <w:p w14:paraId="3FA4E520" w14:textId="1DCA201F" w:rsidR="002146C9" w:rsidRPr="002146C9" w:rsidRDefault="002146C9" w:rsidP="002146C9">
            <w:pPr>
              <w:numPr>
                <w:ilvl w:val="0"/>
                <w:numId w:val="14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have opportunities for enrichment and fun</w:t>
            </w:r>
          </w:p>
          <w:p w14:paraId="33F6D843" w14:textId="77777777" w:rsidR="002146C9" w:rsidRPr="002146C9" w:rsidRDefault="002146C9" w:rsidP="002146C9">
            <w:pPr>
              <w:numPr>
                <w:ilvl w:val="0"/>
                <w:numId w:val="14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Children and families manage living in </w:t>
            </w:r>
            <w:proofErr w:type="gramStart"/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close proximity</w:t>
            </w:r>
            <w:proofErr w:type="gramEnd"/>
          </w:p>
          <w:p w14:paraId="1FD361CD" w14:textId="77777777" w:rsidR="002146C9" w:rsidRPr="002146C9" w:rsidRDefault="002146C9" w:rsidP="002146C9">
            <w:pPr>
              <w:numPr>
                <w:ilvl w:val="0"/>
                <w:numId w:val="14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Children’s vulnerability is </w:t>
            </w:r>
            <w:proofErr w:type="gramStart"/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monitored</w:t>
            </w:r>
            <w:proofErr w:type="gramEnd"/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 and action take to mitigate increased levels of vulnerability</w:t>
            </w:r>
          </w:p>
          <w:p w14:paraId="0B5BB8B0" w14:textId="77777777" w:rsidR="002146C9" w:rsidRPr="002146C9" w:rsidRDefault="002146C9" w:rsidP="002146C9">
            <w:pPr>
              <w:numPr>
                <w:ilvl w:val="0"/>
                <w:numId w:val="14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Leavers are supported with the transition and have appropriate 'closure'</w:t>
            </w:r>
          </w:p>
          <w:p w14:paraId="6A87FA27" w14:textId="77777777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8C8E8CA" w14:textId="52E9ABB5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Learning and academic achievement</w:t>
            </w:r>
          </w:p>
          <w:p w14:paraId="2E9777B5" w14:textId="77777777" w:rsidR="002146C9" w:rsidRPr="002146C9" w:rsidRDefault="002146C9" w:rsidP="002146C9">
            <w:pPr>
              <w:numPr>
                <w:ilvl w:val="0"/>
                <w:numId w:val="15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have access to remote learning materials</w:t>
            </w:r>
          </w:p>
          <w:p w14:paraId="03D82AEE" w14:textId="77777777" w:rsidR="002146C9" w:rsidRPr="002146C9" w:rsidRDefault="002146C9" w:rsidP="002146C9">
            <w:pPr>
              <w:numPr>
                <w:ilvl w:val="0"/>
                <w:numId w:val="15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have access to the internet</w:t>
            </w:r>
          </w:p>
          <w:p w14:paraId="16F3AD94" w14:textId="77777777" w:rsidR="002146C9" w:rsidRPr="002146C9" w:rsidRDefault="002146C9" w:rsidP="002146C9">
            <w:pPr>
              <w:numPr>
                <w:ilvl w:val="0"/>
                <w:numId w:val="15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have access to teachers or tutors to assist with learning</w:t>
            </w:r>
          </w:p>
          <w:p w14:paraId="1D56B453" w14:textId="77777777" w:rsidR="002146C9" w:rsidRPr="002146C9" w:rsidRDefault="002146C9" w:rsidP="002146C9">
            <w:pPr>
              <w:numPr>
                <w:ilvl w:val="0"/>
                <w:numId w:val="15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have access to basic learning equipment (i.e. paper, pens, books)</w:t>
            </w:r>
          </w:p>
          <w:p w14:paraId="2250986A" w14:textId="55669915" w:rsidR="002146C9" w:rsidRPr="002146C9" w:rsidRDefault="002146C9" w:rsidP="002146C9">
            <w:pPr>
              <w:numPr>
                <w:ilvl w:val="0"/>
                <w:numId w:val="15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Parents better equipped for home learning</w:t>
            </w:r>
          </w:p>
          <w:p w14:paraId="08F3E032" w14:textId="77777777" w:rsidR="002146C9" w:rsidRPr="002146C9" w:rsidRDefault="002146C9" w:rsidP="002146C9">
            <w:pPr>
              <w:numPr>
                <w:ilvl w:val="0"/>
                <w:numId w:val="15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engaged in learning</w:t>
            </w:r>
          </w:p>
          <w:p w14:paraId="4728A06C" w14:textId="77777777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EEC8ECC" w14:textId="7D948E6B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Particular attention to disadvantaged and vulnerable children</w:t>
            </w:r>
          </w:p>
          <w:p w14:paraId="242ED72B" w14:textId="76AC8818" w:rsidR="002146C9" w:rsidRPr="002146C9" w:rsidRDefault="002146C9" w:rsidP="002146C9">
            <w:pPr>
              <w:numPr>
                <w:ilvl w:val="0"/>
                <w:numId w:val="16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Recognised when a child’s vulnerability has increased</w:t>
            </w:r>
          </w:p>
          <w:p w14:paraId="340142CC" w14:textId="6F4EE1A8" w:rsidR="002146C9" w:rsidRPr="002146C9" w:rsidRDefault="002146C9" w:rsidP="002146C9">
            <w:pPr>
              <w:numPr>
                <w:ilvl w:val="0"/>
                <w:numId w:val="16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Reduced a child’s vulnerability</w:t>
            </w:r>
          </w:p>
          <w:p w14:paraId="2F6C4C19" w14:textId="42023C64" w:rsidR="002146C9" w:rsidRPr="002146C9" w:rsidRDefault="002146C9" w:rsidP="002146C9">
            <w:pPr>
              <w:numPr>
                <w:ilvl w:val="0"/>
                <w:numId w:val="16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have basic needs met</w:t>
            </w:r>
          </w:p>
          <w:p w14:paraId="68B03990" w14:textId="0A1D0AD3" w:rsidR="002146C9" w:rsidRPr="002146C9" w:rsidRDefault="002146C9" w:rsidP="002146C9">
            <w:pPr>
              <w:numPr>
                <w:ilvl w:val="0"/>
                <w:numId w:val="16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are protected from abuse, exploitation and risky behaviours.</w:t>
            </w:r>
          </w:p>
          <w:p w14:paraId="4B9D4B63" w14:textId="2534CD4F" w:rsidR="002146C9" w:rsidRPr="002146C9" w:rsidRDefault="002146C9" w:rsidP="002146C9">
            <w:pPr>
              <w:numPr>
                <w:ilvl w:val="0"/>
                <w:numId w:val="16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in alternative provision</w:t>
            </w:r>
            <w:r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 have</w:t>
            </w: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 maintained contact with staff</w:t>
            </w:r>
          </w:p>
          <w:p w14:paraId="6C61FB64" w14:textId="0250560B" w:rsidR="002146C9" w:rsidRPr="002146C9" w:rsidRDefault="002146C9" w:rsidP="002146C9">
            <w:pPr>
              <w:numPr>
                <w:ilvl w:val="0"/>
                <w:numId w:val="16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Mitigated the growth in the attainment gap</w:t>
            </w:r>
          </w:p>
          <w:p w14:paraId="05F610C9" w14:textId="2FEE9286" w:rsidR="002146C9" w:rsidRPr="002146C9" w:rsidRDefault="002146C9" w:rsidP="002146C9">
            <w:pPr>
              <w:numPr>
                <w:ilvl w:val="0"/>
                <w:numId w:val="16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Children not on the radar of social services, but who may be on the fringes get the services they need</w:t>
            </w:r>
          </w:p>
          <w:p w14:paraId="014DCBB3" w14:textId="77777777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C6C28CF" w14:textId="1E32D4E4" w:rsid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BEEA066" w14:textId="2C663BF5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Getting back to school</w:t>
            </w:r>
          </w:p>
          <w:p w14:paraId="1C8C376F" w14:textId="77777777" w:rsidR="002146C9" w:rsidRPr="002146C9" w:rsidRDefault="002146C9" w:rsidP="002146C9">
            <w:pPr>
              <w:numPr>
                <w:ilvl w:val="0"/>
                <w:numId w:val="17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Solutions for educating children, through diverse and seamless delivery styles that can withstand the public health needs of the nation.</w:t>
            </w:r>
          </w:p>
          <w:p w14:paraId="4A3750A6" w14:textId="77777777" w:rsidR="002146C9" w:rsidRPr="002146C9" w:rsidRDefault="002146C9" w:rsidP="002146C9">
            <w:pPr>
              <w:numPr>
                <w:ilvl w:val="0"/>
                <w:numId w:val="17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Increase in partnerships to support education nationally and locally</w:t>
            </w:r>
          </w:p>
          <w:p w14:paraId="471DDA67" w14:textId="77777777" w:rsidR="002146C9" w:rsidRPr="002146C9" w:rsidRDefault="002146C9" w:rsidP="002146C9">
            <w:pPr>
              <w:numPr>
                <w:ilvl w:val="0"/>
                <w:numId w:val="17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New educational research results</w:t>
            </w:r>
          </w:p>
          <w:p w14:paraId="5F50830C" w14:textId="77777777" w:rsidR="002146C9" w:rsidRPr="002146C9" w:rsidRDefault="002146C9" w:rsidP="002146C9">
            <w:pPr>
              <w:numPr>
                <w:ilvl w:val="0"/>
                <w:numId w:val="17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An effective Covid-19 exit strategy is in place</w:t>
            </w:r>
          </w:p>
          <w:p w14:paraId="2EC05733" w14:textId="77777777" w:rsidR="002146C9" w:rsidRPr="002146C9" w:rsidRDefault="002146C9" w:rsidP="002146C9">
            <w:pPr>
              <w:numPr>
                <w:ilvl w:val="0"/>
                <w:numId w:val="17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Measures in place to address the emotional and academic damage caused</w:t>
            </w:r>
          </w:p>
          <w:p w14:paraId="23DE1253" w14:textId="77777777" w:rsidR="002146C9" w:rsidRPr="002146C9" w:rsidRDefault="002146C9" w:rsidP="002146C9">
            <w:pPr>
              <w:numPr>
                <w:ilvl w:val="0"/>
                <w:numId w:val="17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Measures in place to address any increased gap the attainment of disadvantaged children</w:t>
            </w:r>
          </w:p>
          <w:p w14:paraId="1971C8FB" w14:textId="77777777" w:rsidR="002146C9" w:rsidRPr="002146C9" w:rsidRDefault="002146C9" w:rsidP="002146C9">
            <w:pPr>
              <w:numPr>
                <w:ilvl w:val="0"/>
                <w:numId w:val="17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Transitioning children are supported in their new environment</w:t>
            </w:r>
          </w:p>
          <w:p w14:paraId="3D37FBF5" w14:textId="77777777" w:rsidR="002146C9" w:rsidRPr="002146C9" w:rsidRDefault="002146C9" w:rsidP="002146C9">
            <w:pPr>
              <w:numPr>
                <w:ilvl w:val="0"/>
                <w:numId w:val="17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Schools and communities working together to aid recovery</w:t>
            </w:r>
          </w:p>
          <w:p w14:paraId="3EFA470E" w14:textId="77777777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7C9B761" w14:textId="208C3C84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Informing the future of education</w:t>
            </w:r>
          </w:p>
          <w:p w14:paraId="008CC1C2" w14:textId="77777777" w:rsidR="002146C9" w:rsidRPr="002146C9" w:rsidRDefault="002146C9" w:rsidP="002146C9">
            <w:pPr>
              <w:numPr>
                <w:ilvl w:val="0"/>
                <w:numId w:val="18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Schools are better linked into the civil </w:t>
            </w:r>
            <w:proofErr w:type="gramStart"/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contingencies</w:t>
            </w:r>
            <w:proofErr w:type="gramEnd"/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 effort, as both a recipient of support and community asset.</w:t>
            </w:r>
          </w:p>
          <w:p w14:paraId="32F1E7D3" w14:textId="77777777" w:rsidR="002146C9" w:rsidRPr="002146C9" w:rsidRDefault="002146C9" w:rsidP="002146C9">
            <w:pPr>
              <w:numPr>
                <w:ilvl w:val="0"/>
                <w:numId w:val="18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Systems proven to be vital during the Covid-19 response (i.e. food vouchers) are ready to deploy the instant they are required.</w:t>
            </w:r>
          </w:p>
          <w:p w14:paraId="055753E9" w14:textId="77777777" w:rsidR="002146C9" w:rsidRPr="002146C9" w:rsidRDefault="002146C9" w:rsidP="002146C9">
            <w:pPr>
              <w:numPr>
                <w:ilvl w:val="0"/>
                <w:numId w:val="18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Local and central Government receive and </w:t>
            </w:r>
            <w:proofErr w:type="gramStart"/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take into account</w:t>
            </w:r>
            <w:proofErr w:type="gramEnd"/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 the views of schools to inform policy and decision making.</w:t>
            </w:r>
          </w:p>
          <w:p w14:paraId="023AD0DA" w14:textId="77777777" w:rsidR="002146C9" w:rsidRPr="002146C9" w:rsidRDefault="002146C9" w:rsidP="002146C9">
            <w:pPr>
              <w:numPr>
                <w:ilvl w:val="0"/>
                <w:numId w:val="18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Impact of school responses to social distancing, especially for vulnerable and disadvantaged children, are used to inform education policy</w:t>
            </w:r>
          </w:p>
          <w:p w14:paraId="256AE3B2" w14:textId="77777777" w:rsidR="002146C9" w:rsidRPr="002146C9" w:rsidRDefault="002146C9" w:rsidP="002146C9">
            <w:pPr>
              <w:numPr>
                <w:ilvl w:val="0"/>
                <w:numId w:val="18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Resilience built </w:t>
            </w:r>
            <w:proofErr w:type="gramStart"/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in to</w:t>
            </w:r>
            <w:proofErr w:type="gramEnd"/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 xml:space="preserve"> education system with emergency protocols in place and ready to deploy immediately</w:t>
            </w:r>
          </w:p>
          <w:p w14:paraId="10ADF11C" w14:textId="77777777" w:rsidR="002146C9" w:rsidRPr="002146C9" w:rsidRDefault="002146C9" w:rsidP="002146C9">
            <w:pPr>
              <w:numPr>
                <w:ilvl w:val="0"/>
                <w:numId w:val="18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Re-design of the content of the curriculum and its delivery</w:t>
            </w:r>
          </w:p>
          <w:p w14:paraId="5A7E02F9" w14:textId="77777777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C076BF0" w14:textId="2284C4C8" w:rsidR="002146C9" w:rsidRPr="002146C9" w:rsidRDefault="002146C9" w:rsidP="002146C9">
            <w:pPr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en-GB"/>
              </w:rPr>
              <w:t>Physical health and emotional well-being of workforce</w:t>
            </w:r>
          </w:p>
          <w:p w14:paraId="43C4D78D" w14:textId="77777777" w:rsidR="002146C9" w:rsidRPr="002146C9" w:rsidRDefault="002146C9" w:rsidP="002146C9">
            <w:pPr>
              <w:numPr>
                <w:ilvl w:val="0"/>
                <w:numId w:val="19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Maintained well-being of the workforce</w:t>
            </w:r>
          </w:p>
          <w:p w14:paraId="718E1A1B" w14:textId="77777777" w:rsidR="002146C9" w:rsidRPr="002146C9" w:rsidRDefault="002146C9" w:rsidP="002146C9">
            <w:pPr>
              <w:numPr>
                <w:ilvl w:val="0"/>
                <w:numId w:val="19"/>
              </w:numPr>
              <w:ind w:left="540"/>
              <w:textAlignment w:val="baseline"/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</w:pPr>
            <w:r w:rsidRPr="002146C9">
              <w:rPr>
                <w:rFonts w:asciiTheme="majorHAnsi" w:eastAsia="Times New Roman" w:hAnsiTheme="majorHAnsi" w:cstheme="majorHAnsi"/>
                <w:color w:val="444444"/>
                <w:sz w:val="24"/>
                <w:szCs w:val="24"/>
                <w:lang w:eastAsia="en-GB"/>
              </w:rPr>
              <w:t>Workforce feel safe in their work setting</w:t>
            </w:r>
          </w:p>
          <w:p w14:paraId="0A66F69A" w14:textId="0EADF8A6" w:rsidR="00E16DD5" w:rsidRPr="002146C9" w:rsidRDefault="00E16DD5" w:rsidP="0021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36E9011" w14:textId="324FC2F9" w:rsidR="00D350B7" w:rsidRDefault="00AE693B" w:rsidP="00D350B7">
      <w:pPr>
        <w:rPr>
          <w:rFonts w:asciiTheme="majorHAnsi" w:hAnsiTheme="majorHAnsi" w:cstheme="majorHAnsi"/>
        </w:rPr>
      </w:pPr>
      <w:r w:rsidRPr="00A22A9B"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7055D41" wp14:editId="115AD71B">
            <wp:simplePos x="0" y="0"/>
            <wp:positionH relativeFrom="column">
              <wp:posOffset>9114982</wp:posOffset>
            </wp:positionH>
            <wp:positionV relativeFrom="paragraph">
              <wp:posOffset>14265</wp:posOffset>
            </wp:positionV>
            <wp:extent cx="948055" cy="948055"/>
            <wp:effectExtent l="0" t="0" r="4445" b="444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S Logo White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0B7" w:rsidRPr="00A22A9B">
        <w:rPr>
          <w:rFonts w:asciiTheme="majorHAnsi" w:hAnsiTheme="majorHAnsi" w:cstheme="majorHAnsi"/>
          <w:b/>
          <w:bCs/>
        </w:rPr>
        <w:t>Source blog:</w:t>
      </w:r>
      <w:r w:rsidR="00D350B7">
        <w:rPr>
          <w:rFonts w:asciiTheme="majorHAnsi" w:hAnsiTheme="majorHAnsi" w:cstheme="majorHAnsi"/>
        </w:rPr>
        <w:t xml:space="preserve"> </w:t>
      </w:r>
      <w:hyperlink r:id="rId6" w:history="1">
        <w:r w:rsidR="00A22A9B" w:rsidRPr="00680ED0">
          <w:rPr>
            <w:rStyle w:val="Hyperlink"/>
            <w:rFonts w:asciiTheme="majorHAnsi" w:hAnsiTheme="majorHAnsi" w:cstheme="majorHAnsi"/>
          </w:rPr>
          <w:t>https://everychildshould.uk/covid-19-measuring-the-impact-of-school-responses/</w:t>
        </w:r>
      </w:hyperlink>
    </w:p>
    <w:p w14:paraId="29ABCC7E" w14:textId="38F7A9FE" w:rsidR="00D350B7" w:rsidRPr="002146C9" w:rsidRDefault="008B6331">
      <w:pPr>
        <w:rPr>
          <w:rFonts w:asciiTheme="majorHAnsi" w:hAnsiTheme="majorHAnsi" w:cstheme="majorHAnsi"/>
        </w:rPr>
      </w:pPr>
      <w:r w:rsidRPr="00A22A9B">
        <w:rPr>
          <w:rFonts w:asciiTheme="majorHAnsi" w:hAnsiTheme="majorHAnsi" w:cstheme="majorHAnsi"/>
          <w:b/>
          <w:bCs/>
        </w:rPr>
        <w:t>Web:</w:t>
      </w:r>
      <w:r>
        <w:rPr>
          <w:rFonts w:asciiTheme="majorHAnsi" w:hAnsiTheme="majorHAnsi" w:cstheme="majorHAnsi"/>
        </w:rPr>
        <w:t xml:space="preserve"> </w:t>
      </w:r>
      <w:hyperlink r:id="rId7" w:history="1">
        <w:r w:rsidR="00A22A9B" w:rsidRPr="00680ED0">
          <w:rPr>
            <w:rStyle w:val="Hyperlink"/>
            <w:rFonts w:asciiTheme="majorHAnsi" w:hAnsiTheme="majorHAnsi" w:cstheme="majorHAnsi"/>
          </w:rPr>
          <w:t>https://everychildshould.uk</w:t>
        </w:r>
      </w:hyperlink>
      <w:r w:rsidR="00A22A9B">
        <w:rPr>
          <w:rFonts w:asciiTheme="majorHAnsi" w:hAnsiTheme="majorHAnsi" w:cstheme="majorHAnsi"/>
        </w:rPr>
        <w:tab/>
      </w:r>
      <w:r w:rsidRPr="00A22A9B">
        <w:rPr>
          <w:rFonts w:asciiTheme="majorHAnsi" w:hAnsiTheme="majorHAnsi" w:cstheme="majorHAnsi"/>
          <w:b/>
          <w:bCs/>
        </w:rPr>
        <w:t>Email:</w:t>
      </w:r>
      <w:r>
        <w:rPr>
          <w:rFonts w:asciiTheme="majorHAnsi" w:hAnsiTheme="majorHAnsi" w:cstheme="majorHAnsi"/>
        </w:rPr>
        <w:t xml:space="preserve"> </w:t>
      </w:r>
      <w:hyperlink r:id="rId8" w:history="1">
        <w:r w:rsidRPr="001B61ED">
          <w:rPr>
            <w:rStyle w:val="Hyperlink"/>
            <w:rFonts w:asciiTheme="majorHAnsi" w:hAnsiTheme="majorHAnsi" w:cstheme="majorHAnsi"/>
          </w:rPr>
          <w:t>matt@everychildshould.uk</w:t>
        </w:r>
      </w:hyperlink>
      <w:r>
        <w:rPr>
          <w:rFonts w:asciiTheme="majorHAnsi" w:hAnsiTheme="majorHAnsi" w:cstheme="majorHAnsi"/>
        </w:rPr>
        <w:tab/>
      </w:r>
      <w:r w:rsidRPr="00A22A9B">
        <w:rPr>
          <w:rFonts w:asciiTheme="majorHAnsi" w:hAnsiTheme="majorHAnsi" w:cstheme="majorHAnsi"/>
          <w:b/>
          <w:bCs/>
        </w:rPr>
        <w:t>Follow:</w:t>
      </w:r>
      <w:r>
        <w:rPr>
          <w:rFonts w:asciiTheme="majorHAnsi" w:hAnsiTheme="majorHAnsi" w:cstheme="majorHAnsi"/>
        </w:rPr>
        <w:t xml:space="preserve"> </w:t>
      </w:r>
      <w:hyperlink r:id="rId9" w:history="1">
        <w:r w:rsidRPr="00A22A9B">
          <w:rPr>
            <w:rStyle w:val="Hyperlink"/>
            <w:rFonts w:asciiTheme="majorHAnsi" w:hAnsiTheme="majorHAnsi" w:cstheme="majorHAnsi"/>
          </w:rPr>
          <w:t>@</w:t>
        </w:r>
        <w:proofErr w:type="spellStart"/>
        <w:r w:rsidRPr="00A22A9B">
          <w:rPr>
            <w:rStyle w:val="Hyperlink"/>
            <w:rFonts w:asciiTheme="majorHAnsi" w:hAnsiTheme="majorHAnsi" w:cstheme="majorHAnsi"/>
          </w:rPr>
          <w:t>everychildshld</w:t>
        </w:r>
        <w:proofErr w:type="spellEnd"/>
      </w:hyperlink>
      <w:bookmarkStart w:id="0" w:name="_GoBack"/>
      <w:bookmarkEnd w:id="0"/>
    </w:p>
    <w:sectPr w:rsidR="00D350B7" w:rsidRPr="002146C9" w:rsidSect="00114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2EA"/>
    <w:multiLevelType w:val="multilevel"/>
    <w:tmpl w:val="D2C67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623E"/>
    <w:multiLevelType w:val="multilevel"/>
    <w:tmpl w:val="49966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70505"/>
    <w:multiLevelType w:val="multilevel"/>
    <w:tmpl w:val="9D4AD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9547E"/>
    <w:multiLevelType w:val="hybridMultilevel"/>
    <w:tmpl w:val="7524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41A3"/>
    <w:multiLevelType w:val="hybridMultilevel"/>
    <w:tmpl w:val="8F4A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6855"/>
    <w:multiLevelType w:val="hybridMultilevel"/>
    <w:tmpl w:val="927C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08B"/>
    <w:multiLevelType w:val="hybridMultilevel"/>
    <w:tmpl w:val="11B83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2A47"/>
    <w:multiLevelType w:val="hybridMultilevel"/>
    <w:tmpl w:val="EC3A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5021F"/>
    <w:multiLevelType w:val="hybridMultilevel"/>
    <w:tmpl w:val="FE58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964DA"/>
    <w:multiLevelType w:val="hybridMultilevel"/>
    <w:tmpl w:val="B322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ACA"/>
    <w:multiLevelType w:val="hybridMultilevel"/>
    <w:tmpl w:val="D296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F0DFF"/>
    <w:multiLevelType w:val="multilevel"/>
    <w:tmpl w:val="55A62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315B3"/>
    <w:multiLevelType w:val="hybridMultilevel"/>
    <w:tmpl w:val="614A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3DBB"/>
    <w:multiLevelType w:val="hybridMultilevel"/>
    <w:tmpl w:val="EDB2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978FE"/>
    <w:multiLevelType w:val="multilevel"/>
    <w:tmpl w:val="D92AC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887AAF"/>
    <w:multiLevelType w:val="multilevel"/>
    <w:tmpl w:val="A1F4A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5184B"/>
    <w:multiLevelType w:val="hybridMultilevel"/>
    <w:tmpl w:val="2BA84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C32AF"/>
    <w:multiLevelType w:val="multilevel"/>
    <w:tmpl w:val="52760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719B7"/>
    <w:multiLevelType w:val="multilevel"/>
    <w:tmpl w:val="82907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38"/>
    <w:rsid w:val="00001B8C"/>
    <w:rsid w:val="001135F9"/>
    <w:rsid w:val="00114C38"/>
    <w:rsid w:val="0015262A"/>
    <w:rsid w:val="001D006C"/>
    <w:rsid w:val="001E0F09"/>
    <w:rsid w:val="002146C9"/>
    <w:rsid w:val="00263F6F"/>
    <w:rsid w:val="003B5548"/>
    <w:rsid w:val="00430C7B"/>
    <w:rsid w:val="004405A1"/>
    <w:rsid w:val="00496CBB"/>
    <w:rsid w:val="004C4CB7"/>
    <w:rsid w:val="00534DDA"/>
    <w:rsid w:val="00550121"/>
    <w:rsid w:val="0055398B"/>
    <w:rsid w:val="005D566A"/>
    <w:rsid w:val="005D767D"/>
    <w:rsid w:val="00672E04"/>
    <w:rsid w:val="0079684C"/>
    <w:rsid w:val="0081553A"/>
    <w:rsid w:val="008B6331"/>
    <w:rsid w:val="00902FEA"/>
    <w:rsid w:val="00A22A9B"/>
    <w:rsid w:val="00A2657C"/>
    <w:rsid w:val="00A36E0A"/>
    <w:rsid w:val="00A75B48"/>
    <w:rsid w:val="00A85A91"/>
    <w:rsid w:val="00AE693B"/>
    <w:rsid w:val="00B66638"/>
    <w:rsid w:val="00BA50C8"/>
    <w:rsid w:val="00BB3235"/>
    <w:rsid w:val="00C64BFB"/>
    <w:rsid w:val="00D3246A"/>
    <w:rsid w:val="00D350B7"/>
    <w:rsid w:val="00DB3803"/>
    <w:rsid w:val="00DE28EC"/>
    <w:rsid w:val="00E03647"/>
    <w:rsid w:val="00E16DD5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608F"/>
  <w15:chartTrackingRefBased/>
  <w15:docId w15:val="{1FFDBC04-6BBD-4C78-9361-9735392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46C9"/>
    <w:rPr>
      <w:b/>
      <w:bCs/>
    </w:rPr>
  </w:style>
  <w:style w:type="character" w:styleId="Hyperlink">
    <w:name w:val="Hyperlink"/>
    <w:basedOn w:val="DefaultParagraphFont"/>
    <w:uiPriority w:val="99"/>
    <w:unhideWhenUsed/>
    <w:rsid w:val="008B6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everychildshould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rychildshould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rychildshould.uk/covid-19-measuring-the-impact-of-school-respons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everychildsh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Overd</dc:creator>
  <cp:keywords/>
  <dc:description/>
  <cp:lastModifiedBy>Matt Overd</cp:lastModifiedBy>
  <cp:revision>6</cp:revision>
  <cp:lastPrinted>2020-04-03T12:37:00Z</cp:lastPrinted>
  <dcterms:created xsi:type="dcterms:W3CDTF">2020-04-03T12:08:00Z</dcterms:created>
  <dcterms:modified xsi:type="dcterms:W3CDTF">2020-04-03T12:38:00Z</dcterms:modified>
</cp:coreProperties>
</file>